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018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default" w:ascii="仿宋_GB2312" w:hAnsi="仿宋_GB2312" w:eastAsia="仿宋_GB2312" w:cs="仿宋_GB2312"/>
          <w:b w:val="0"/>
          <w:bCs w:val="0"/>
          <w:sz w:val="32"/>
          <w:szCs w:val="32"/>
          <w:lang w:val="en-US" w:eastAsia="zh-CN"/>
        </w:rPr>
      </w:pPr>
      <w:bookmarkStart w:id="0" w:name="_GoBack"/>
      <w:bookmarkEnd w:id="0"/>
      <w:r>
        <w:rPr>
          <w:rFonts w:hint="eastAsia" w:ascii="方正小标宋简体" w:hAnsi="方正小标宋简体" w:eastAsia="方正小标宋简体" w:cs="方正小标宋简体"/>
          <w:b w:val="0"/>
          <w:bCs w:val="0"/>
          <w:sz w:val="44"/>
          <w:szCs w:val="44"/>
          <w:lang w:val="en-US" w:eastAsia="zh-CN"/>
        </w:rPr>
        <w:t>深圳市慈善行业合规建设工作总结</w:t>
      </w:r>
    </w:p>
    <w:p w14:paraId="582EAA8F">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楷体" w:hAnsi="楷体" w:eastAsia="楷体" w:cs="楷体"/>
          <w:lang w:val="en-US" w:eastAsia="zh-CN"/>
        </w:rPr>
      </w:pPr>
      <w:r>
        <w:rPr>
          <w:rFonts w:hint="eastAsia" w:ascii="楷体" w:hAnsi="楷体" w:eastAsia="楷体" w:cs="楷体"/>
          <w:lang w:val="en-US" w:eastAsia="zh-CN"/>
        </w:rPr>
        <w:t>（2025年8月22日）</w:t>
      </w:r>
    </w:p>
    <w:p w14:paraId="305E4B9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Times New Roman" w:cs="Times New Roman"/>
          <w:lang w:val="en-US" w:eastAsia="zh-CN"/>
        </w:rPr>
      </w:pPr>
    </w:p>
    <w:p w14:paraId="2761D14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Times New Roman" w:cs="Times New Roman"/>
          <w:lang w:val="en-US" w:eastAsia="zh-CN"/>
        </w:rPr>
      </w:pPr>
      <w:r>
        <w:rPr>
          <w:rFonts w:hint="eastAsia" w:ascii="仿宋_GB2312" w:hAnsi="Times New Roman" w:cs="Times New Roman"/>
          <w:lang w:val="en-US" w:eastAsia="zh-CN"/>
        </w:rPr>
        <w:t>为贯彻落实市委市政府关于推进城市合规体系建设有关工作要求，推动慈善行业建立健全合规管理体系，深圳市慈善事业联合会于2021年成立了行业合规专业委员会（以下简称合规专委会），在全国率先开展慈善组织合规建设</w:t>
      </w:r>
      <w:r>
        <w:rPr>
          <w:rFonts w:hint="eastAsia" w:ascii="仿宋_GB2312" w:cs="Times New Roman"/>
          <w:lang w:val="en-US" w:eastAsia="zh-CN"/>
        </w:rPr>
        <w:t>工作</w:t>
      </w:r>
      <w:r>
        <w:rPr>
          <w:rFonts w:hint="eastAsia" w:ascii="仿宋_GB2312" w:hAnsi="Times New Roman" w:cs="Times New Roman"/>
          <w:lang w:val="en-US" w:eastAsia="zh-CN"/>
        </w:rPr>
        <w:t>，为慈善组织开展合规建设提供专业指导、技术支持和保障，鼓励和引导慈善组织加强规范化建设。</w:t>
      </w:r>
    </w:p>
    <w:p w14:paraId="658EF166">
      <w:pPr>
        <w:keepNext w:val="0"/>
        <w:keepLines w:val="0"/>
        <w:pageBreakBefore w:val="0"/>
        <w:widowControl w:val="0"/>
        <w:kinsoku/>
        <w:wordWrap/>
        <w:overflowPunct/>
        <w:topLinePunct w:val="0"/>
        <w:autoSpaceDE/>
        <w:autoSpaceDN/>
        <w:bidi w:val="0"/>
        <w:adjustRightInd/>
        <w:snapToGrid/>
        <w:spacing w:before="157" w:beforeLines="50" w:line="560" w:lineRule="exact"/>
        <w:ind w:left="0" w:firstLine="640" w:firstLineChars="200"/>
        <w:jc w:val="both"/>
        <w:textAlignment w:val="auto"/>
        <w:rPr>
          <w:rFonts w:hint="default" w:ascii="黑体" w:hAnsi="黑体" w:eastAsia="黑体" w:cs="黑体"/>
          <w:b w:val="0"/>
          <w:bCs w:val="0"/>
          <w:lang w:val="en-US" w:eastAsia="zh-CN"/>
        </w:rPr>
      </w:pPr>
      <w:r>
        <w:rPr>
          <w:rFonts w:hint="eastAsia" w:ascii="黑体" w:hAnsi="黑体" w:eastAsia="黑体" w:cs="黑体"/>
          <w:b w:val="0"/>
          <w:bCs w:val="0"/>
          <w:lang w:val="en-US" w:eastAsia="zh-CN"/>
        </w:rPr>
        <w:t>一、工作情况</w:t>
      </w:r>
    </w:p>
    <w:p w14:paraId="4CEA2FC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Times New Roman" w:cs="Times New Roman"/>
          <w:lang w:val="en-US" w:eastAsia="zh-CN"/>
        </w:rPr>
      </w:pPr>
      <w:r>
        <w:rPr>
          <w:rFonts w:hint="eastAsia" w:ascii="仿宋_GB2312" w:hAnsi="Times New Roman" w:cs="Times New Roman"/>
          <w:lang w:val="en-US" w:eastAsia="zh-CN"/>
        </w:rPr>
        <w:t>2023年</w:t>
      </w:r>
      <w:r>
        <w:rPr>
          <w:rFonts w:hint="eastAsia" w:ascii="仿宋_GB2312" w:cs="Times New Roman"/>
          <w:lang w:val="en-US" w:eastAsia="zh-CN"/>
        </w:rPr>
        <w:t>，</w:t>
      </w:r>
      <w:r>
        <w:rPr>
          <w:rFonts w:hint="eastAsia" w:ascii="仿宋_GB2312" w:hAnsi="Times New Roman" w:cs="Times New Roman"/>
          <w:lang w:val="en-US" w:eastAsia="zh-CN"/>
        </w:rPr>
        <w:t>在深圳市民政局的指导下，充分发挥行业合规专业委员会抓手作用，</w:t>
      </w:r>
      <w:r>
        <w:rPr>
          <w:rFonts w:hint="eastAsia" w:ascii="仿宋_GB2312" w:cs="Times New Roman"/>
          <w:lang w:val="en-US" w:eastAsia="zh-CN"/>
        </w:rPr>
        <w:t>正式</w:t>
      </w:r>
      <w:r>
        <w:rPr>
          <w:rFonts w:hint="eastAsia" w:ascii="仿宋_GB2312" w:hAnsi="Times New Roman" w:cs="Times New Roman"/>
          <w:lang w:val="en-US" w:eastAsia="zh-CN"/>
        </w:rPr>
        <w:t>启动深圳慈善行业合规建设试点工作，联合广东嘉得信律师事务所，为试点单位提供合规建设指导、评估、咨询等服务，探索慈善组织合规治理创新经验，推动试点慈善组织构建合规管理体系。</w:t>
      </w:r>
    </w:p>
    <w:p w14:paraId="1DCCBA1B">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Times New Roman" w:cs="Times New Roman"/>
          <w:b/>
          <w:bCs/>
          <w:lang w:val="en-US" w:eastAsia="zh-CN"/>
        </w:rPr>
      </w:pPr>
      <w:r>
        <w:rPr>
          <w:rFonts w:hint="eastAsia" w:ascii="仿宋_GB2312" w:hAnsi="Times New Roman" w:cs="Times New Roman"/>
          <w:b/>
          <w:bCs/>
          <w:lang w:val="en-US" w:eastAsia="zh-CN"/>
        </w:rPr>
        <w:t>1.制定《深圳市慈善行业合规体系建设工作方案》</w:t>
      </w:r>
    </w:p>
    <w:p w14:paraId="0C25249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Times New Roman" w:cs="Times New Roman"/>
          <w:lang w:val="en-US" w:eastAsia="zh-CN"/>
        </w:rPr>
      </w:pPr>
      <w:r>
        <w:rPr>
          <w:rFonts w:hint="eastAsia" w:ascii="仿宋_GB2312" w:hAnsi="Times New Roman" w:cs="Times New Roman"/>
          <w:lang w:val="en-US" w:eastAsia="zh-CN"/>
        </w:rPr>
        <w:t>明确工作目标、工作思路、工作举措和工作保障等内容，按照基础合规体系搭建、专项合规管理、全面合规建设三个层次，稳步开展试点单位合规建设工作，以期通过加强慈善组织合规建设，探索慈善组织合规治理创新模式，形成可持续、可复制和具有深圳特色的慈善行业合规体系，为全国慈善组织合规工作提供借鉴。</w:t>
      </w:r>
    </w:p>
    <w:p w14:paraId="7E3E3D62">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Times New Roman" w:cs="Times New Roman"/>
          <w:b/>
          <w:bCs/>
          <w:lang w:val="en-US" w:eastAsia="zh-CN"/>
        </w:rPr>
      </w:pPr>
      <w:r>
        <w:rPr>
          <w:rFonts w:hint="eastAsia" w:ascii="仿宋_GB2312" w:hAnsi="Times New Roman" w:cs="Times New Roman"/>
          <w:b/>
          <w:bCs/>
          <w:lang w:val="en-US" w:eastAsia="zh-CN"/>
        </w:rPr>
        <w:t>2.召开多场慈善行业合规建设座谈会</w:t>
      </w:r>
    </w:p>
    <w:p w14:paraId="1EF85CA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Times New Roman" w:cs="Times New Roman"/>
          <w:lang w:val="en-US" w:eastAsia="zh-CN"/>
        </w:rPr>
      </w:pPr>
      <w:r>
        <w:rPr>
          <w:rFonts w:hint="eastAsia" w:ascii="仿宋_GB2312" w:hAnsi="Times New Roman" w:cs="Times New Roman"/>
          <w:lang w:val="en-US" w:eastAsia="zh-CN"/>
        </w:rPr>
        <w:t>联合中国慈善联合会、深圳市社会组织总会、深圳市社会工作者协会、深圳市基金会发展促进会、深圳市慈善会、深圳市南山区慈善会、深圳市龙华区慈善会等慈善组织，召开多场慈善行业合规建设座谈会，听取意见和建议。</w:t>
      </w:r>
    </w:p>
    <w:p w14:paraId="32ACBA60">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Times New Roman" w:cs="Times New Roman"/>
          <w:b/>
          <w:bCs/>
          <w:lang w:val="en-US" w:eastAsia="zh-CN"/>
        </w:rPr>
      </w:pPr>
      <w:r>
        <w:rPr>
          <w:rFonts w:hint="eastAsia" w:ascii="仿宋_GB2312" w:cs="Times New Roman"/>
          <w:b/>
          <w:bCs/>
          <w:lang w:val="en-US" w:eastAsia="zh-CN"/>
        </w:rPr>
        <w:t>3</w:t>
      </w:r>
      <w:r>
        <w:rPr>
          <w:rFonts w:hint="eastAsia" w:ascii="仿宋_GB2312" w:hAnsi="Times New Roman" w:cs="Times New Roman"/>
          <w:b/>
          <w:bCs/>
          <w:lang w:val="en-US" w:eastAsia="zh-CN"/>
        </w:rPr>
        <w:t>.发布全国首个慈善行业组织合规声明</w:t>
      </w:r>
    </w:p>
    <w:p w14:paraId="162F821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Times New Roman" w:cs="Times New Roman"/>
          <w:lang w:val="en-US" w:eastAsia="zh-CN"/>
        </w:rPr>
      </w:pPr>
      <w:r>
        <w:rPr>
          <w:rFonts w:hint="eastAsia" w:ascii="仿宋_GB2312" w:hAnsi="Times New Roman" w:cs="Times New Roman"/>
          <w:lang w:val="en-US" w:eastAsia="zh-CN"/>
        </w:rPr>
        <w:t>2023年9月5日中华慈善日、深圳慈善月主题宣传活动启动仪式上，深圳发布了《深圳市慈善组织合规联合声明》，呼吁全市慈善组织携手合规。这也是全国首个慈善行业组织合规声明，对构建慈善行业合规生态有重要意义。</w:t>
      </w:r>
    </w:p>
    <w:p w14:paraId="76BBF300">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Times New Roman" w:cs="Times New Roman"/>
          <w:b/>
          <w:bCs/>
          <w:lang w:val="en-US" w:eastAsia="zh-CN"/>
        </w:rPr>
      </w:pPr>
      <w:r>
        <w:rPr>
          <w:rFonts w:hint="eastAsia" w:ascii="仿宋_GB2312" w:cs="Times New Roman"/>
          <w:b/>
          <w:bCs/>
          <w:lang w:val="en-US" w:eastAsia="zh-CN"/>
        </w:rPr>
        <w:t>4</w:t>
      </w:r>
      <w:r>
        <w:rPr>
          <w:rFonts w:hint="eastAsia" w:ascii="仿宋_GB2312" w:hAnsi="Times New Roman" w:cs="Times New Roman"/>
          <w:b/>
          <w:bCs/>
          <w:lang w:val="en-US" w:eastAsia="zh-CN"/>
        </w:rPr>
        <w:t>.开展行业合规建设试点单位走访座谈</w:t>
      </w:r>
    </w:p>
    <w:p w14:paraId="44FF644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Times New Roman" w:cs="Times New Roman"/>
          <w:lang w:val="en-US" w:eastAsia="zh-CN"/>
        </w:rPr>
      </w:pPr>
      <w:r>
        <w:rPr>
          <w:rFonts w:hint="eastAsia" w:ascii="仿宋_GB2312" w:hAnsi="Times New Roman" w:cs="Times New Roman"/>
          <w:lang w:val="en-US" w:eastAsia="zh-CN"/>
        </w:rPr>
        <w:t>先后至深圳市慈善会、深圳市福田区慈善会、深圳市社会公益基金会、广电公益基金会走访调研，了解各试点组织合规的痛点难点问题，为试点组织开展合规建设建言献策。</w:t>
      </w:r>
      <w:r>
        <w:rPr>
          <w:rFonts w:hint="eastAsia" w:ascii="仿宋_GB2312"/>
        </w:rPr>
        <w:t>与广东嘉得信律师事务所合作举办行业合规建设工作阶段性成果交流会议2次，加快推动慈善行业合规体系建设。</w:t>
      </w:r>
    </w:p>
    <w:p w14:paraId="438CDF24">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default" w:ascii="仿宋_GB2312" w:hAnsi="Times New Roman" w:cs="Times New Roman"/>
          <w:b/>
          <w:bCs/>
          <w:lang w:val="en-US" w:eastAsia="zh-CN"/>
        </w:rPr>
      </w:pPr>
      <w:r>
        <w:rPr>
          <w:rFonts w:hint="eastAsia" w:ascii="仿宋_GB2312" w:cs="Times New Roman"/>
          <w:b/>
          <w:bCs/>
          <w:lang w:val="en-US" w:eastAsia="zh-CN"/>
        </w:rPr>
        <w:t>5.正式启动合规建设试点工作</w:t>
      </w:r>
    </w:p>
    <w:p w14:paraId="6DF9DF6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Times New Roman" w:cs="Times New Roman"/>
          <w:b/>
          <w:bCs/>
          <w:lang w:val="en-US" w:eastAsia="zh-CN"/>
        </w:rPr>
      </w:pPr>
      <w:r>
        <w:rPr>
          <w:rFonts w:hint="eastAsia" w:ascii="仿宋_GB2312"/>
        </w:rPr>
        <w:t>开展慈善行业合规化建设试点服务工作，目前深圳市慈善事业联合会、深圳市慈善会、深圳市广电公益基金会、深圳市粉红丝带乳腺关爱中心已陆续开展慈善行业合规化建设试点工作</w:t>
      </w:r>
      <w:r>
        <w:rPr>
          <w:rFonts w:hint="eastAsia" w:ascii="仿宋_GB2312"/>
          <w:lang w:eastAsia="zh-CN"/>
        </w:rPr>
        <w:t>。</w:t>
      </w:r>
      <w:r>
        <w:rPr>
          <w:rFonts w:hint="eastAsia" w:ascii="仿宋_GB2312"/>
          <w:lang w:val="en-US" w:eastAsia="zh-CN"/>
        </w:rPr>
        <w:t>其中，</w:t>
      </w:r>
      <w:r>
        <w:rPr>
          <w:rFonts w:hint="eastAsia" w:ascii="仿宋_GB2312" w:hAnsi="Times New Roman" w:cs="Times New Roman"/>
          <w:lang w:val="en-US" w:eastAsia="zh-CN"/>
        </w:rPr>
        <w:t>深圳市慈善会作为试点单位之一，率先启动合规建设项目，以专项合规为重点，以全面合规为目标，聚焦合规风险，从全面搭建基础性合规要素和重点落地专门性合规要素两方面着手，推进合规体系建设。目前已落地完成合规义务梳理、合规尽职调查、专项合规制度修订、合规文化培育等系列合规举措。</w:t>
      </w:r>
    </w:p>
    <w:p w14:paraId="34CD8B1A">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default" w:ascii="仿宋_GB2312" w:hAnsi="Times New Roman" w:cs="Times New Roman"/>
          <w:b/>
          <w:bCs/>
          <w:lang w:val="en-US" w:eastAsia="zh-CN"/>
        </w:rPr>
      </w:pPr>
      <w:r>
        <w:rPr>
          <w:rFonts w:hint="eastAsia" w:ascii="仿宋_GB2312" w:cs="Times New Roman"/>
          <w:b/>
          <w:bCs/>
          <w:lang w:val="en-US" w:eastAsia="zh-CN"/>
        </w:rPr>
        <w:t>6.发布《慈善组织合规风险自查表》</w:t>
      </w:r>
    </w:p>
    <w:p w14:paraId="70C8D74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cs="Times New Roman"/>
          <w:highlight w:val="none"/>
          <w:lang w:val="en-US" w:eastAsia="zh-CN"/>
        </w:rPr>
      </w:pPr>
      <w:r>
        <w:rPr>
          <w:rFonts w:hint="eastAsia" w:ascii="仿宋_GB2312"/>
          <w:highlight w:val="none"/>
        </w:rPr>
        <w:t>为加快推进慈善行业合规工作，进一步提高慈善组织合规水平，深圳市慈善事业联合会携手行业合规专业委员会研究制作</w:t>
      </w:r>
      <w:r>
        <w:rPr>
          <w:rFonts w:hint="eastAsia" w:ascii="仿宋_GB2312"/>
          <w:highlight w:val="none"/>
          <w:lang w:eastAsia="zh-CN"/>
        </w:rPr>
        <w:t>《</w:t>
      </w:r>
      <w:r>
        <w:rPr>
          <w:rFonts w:hint="eastAsia" w:ascii="仿宋_GB2312"/>
          <w:highlight w:val="none"/>
        </w:rPr>
        <w:t>慈善组织合规</w:t>
      </w:r>
      <w:r>
        <w:rPr>
          <w:rFonts w:hint="eastAsia" w:ascii="仿宋_GB2312"/>
          <w:highlight w:val="none"/>
          <w:lang w:val="en-US" w:eastAsia="zh-CN"/>
        </w:rPr>
        <w:t>风险</w:t>
      </w:r>
      <w:r>
        <w:rPr>
          <w:rFonts w:hint="eastAsia" w:ascii="仿宋_GB2312"/>
          <w:highlight w:val="none"/>
        </w:rPr>
        <w:t>自查表</w:t>
      </w:r>
      <w:r>
        <w:rPr>
          <w:rFonts w:hint="eastAsia" w:ascii="仿宋_GB2312"/>
          <w:highlight w:val="none"/>
          <w:lang w:eastAsia="zh-CN"/>
        </w:rPr>
        <w:t>》</w:t>
      </w:r>
      <w:r>
        <w:rPr>
          <w:rFonts w:hint="eastAsia" w:ascii="仿宋_GB2312"/>
          <w:highlight w:val="none"/>
        </w:rPr>
        <w:t>，梳理慈善组织常见合规风险领域，协助慈善组织开展自查，评估机构风险状况。慈善组织合规</w:t>
      </w:r>
      <w:r>
        <w:rPr>
          <w:rFonts w:hint="eastAsia" w:ascii="仿宋_GB2312"/>
          <w:highlight w:val="none"/>
          <w:lang w:val="en-US" w:eastAsia="zh-CN"/>
        </w:rPr>
        <w:t>风险</w:t>
      </w:r>
      <w:r>
        <w:rPr>
          <w:rFonts w:hint="eastAsia" w:ascii="仿宋_GB2312"/>
          <w:highlight w:val="none"/>
        </w:rPr>
        <w:t>自查表分为党建工作、法人治理、财务管理、慈善活动、慈善捐赠、信息公开六大板块，共250条风险点。自查表于</w:t>
      </w:r>
      <w:r>
        <w:rPr>
          <w:rFonts w:hint="eastAsia" w:ascii="仿宋_GB2312"/>
          <w:highlight w:val="none"/>
          <w:lang w:val="en-US" w:eastAsia="zh-CN"/>
        </w:rPr>
        <w:t>2024年</w:t>
      </w:r>
      <w:r>
        <w:rPr>
          <w:rFonts w:hint="eastAsia" w:ascii="仿宋_GB2312"/>
          <w:highlight w:val="none"/>
        </w:rPr>
        <w:t>6月13日正式对外发布，为慈善组织开展合规工作提供工具指引。</w:t>
      </w:r>
    </w:p>
    <w:p w14:paraId="4C386483">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cs="Times New Roman"/>
          <w:b/>
          <w:bCs/>
          <w:highlight w:val="none"/>
          <w:lang w:val="en-US" w:eastAsia="zh-CN"/>
        </w:rPr>
      </w:pPr>
      <w:r>
        <w:rPr>
          <w:rFonts w:hint="eastAsia" w:ascii="仿宋_GB2312" w:cs="Times New Roman"/>
          <w:b/>
          <w:bCs/>
          <w:highlight w:val="none"/>
          <w:lang w:val="en-US" w:eastAsia="zh-CN"/>
        </w:rPr>
        <w:t>7.</w:t>
      </w:r>
      <w:r>
        <w:rPr>
          <w:rFonts w:hint="eastAsia" w:ascii="仿宋_GB2312"/>
          <w:b/>
          <w:bCs/>
          <w:highlight w:val="none"/>
        </w:rPr>
        <w:t>开展行业合规建设宣讲活动</w:t>
      </w:r>
    </w:p>
    <w:p w14:paraId="55DC53F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cs="Times New Roman"/>
          <w:lang w:val="en-US" w:eastAsia="zh-CN"/>
        </w:rPr>
      </w:pPr>
      <w:r>
        <w:rPr>
          <w:rFonts w:hint="default" w:ascii="仿宋_GB2312" w:cs="Times New Roman"/>
          <w:lang w:val="en-US" w:eastAsia="zh-CN"/>
        </w:rPr>
        <w:t>开展行业合规建设宣讲活动4场，内容包含慈善组织合规风险管理、慈善组织资产保值增值、慈善组织合规风险管理专题、深圳市慈善行业合规化建设试点工作情况总结等，先后共计200余家慈善组织、慈善基金代表参加活动。</w:t>
      </w:r>
    </w:p>
    <w:p w14:paraId="3642FEF1">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default" w:ascii="仿宋_GB2312" w:hAnsi="Times New Roman" w:cs="Times New Roman"/>
          <w:b/>
          <w:bCs/>
          <w:highlight w:val="none"/>
          <w:lang w:val="en-US" w:eastAsia="zh-CN"/>
        </w:rPr>
      </w:pPr>
      <w:r>
        <w:rPr>
          <w:rFonts w:hint="eastAsia" w:ascii="仿宋_GB2312" w:hAnsi="Times New Roman" w:cs="Times New Roman"/>
          <w:b/>
          <w:bCs/>
          <w:highlight w:val="none"/>
          <w:lang w:val="en-US" w:eastAsia="zh-CN"/>
        </w:rPr>
        <w:t>8.开展“慈善合规学堂”系列培训项目</w:t>
      </w:r>
    </w:p>
    <w:p w14:paraId="3876CB6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cs="Times New Roman"/>
          <w:lang w:val="en-US" w:eastAsia="zh-CN"/>
        </w:rPr>
      </w:pPr>
      <w:r>
        <w:rPr>
          <w:rFonts w:hint="default" w:ascii="仿宋_GB2312" w:cs="Times New Roman"/>
          <w:lang w:val="en-US" w:eastAsia="zh-CN"/>
        </w:rPr>
        <w:t>2025年，联合广东嘉得信律师事务所，重磅推出“慈善合规学堂”系列培训项目，为深圳慈善行业提供系统化、专业化的法律知识学习与风险防控体系构建，助力慈善组织合规运营。</w:t>
      </w:r>
    </w:p>
    <w:p w14:paraId="5F48698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cs="Times New Roman"/>
          <w:lang w:val="en-US" w:eastAsia="zh-CN"/>
        </w:rPr>
      </w:pPr>
    </w:p>
    <w:sectPr>
      <w:pgSz w:w="11906" w:h="16838"/>
      <w:pgMar w:top="1440" w:right="1474" w:bottom="1440"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0772C6-984C-4974-9148-2C6F6501B9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9A11623-A119-4751-9011-6258586B5366}"/>
  </w:font>
  <w:font w:name="仿宋_GB2312">
    <w:panose1 w:val="02010609030101010101"/>
    <w:charset w:val="86"/>
    <w:family w:val="auto"/>
    <w:pitch w:val="default"/>
    <w:sig w:usb0="00000001" w:usb1="080E0000" w:usb2="00000000" w:usb3="00000000" w:csb0="00040000" w:csb1="00000000"/>
    <w:embedRegular r:id="rId3" w:fontKey="{EAF86E70-FB65-4775-994F-F63FDFF1F7BA}"/>
  </w:font>
  <w:font w:name="方正小标宋简体">
    <w:altName w:val="黑体"/>
    <w:panose1 w:val="02010601030101010101"/>
    <w:charset w:val="86"/>
    <w:family w:val="auto"/>
    <w:pitch w:val="default"/>
    <w:sig w:usb0="00000000" w:usb1="00000000" w:usb2="00000000" w:usb3="00000000" w:csb0="00040000" w:csb1="00000000"/>
    <w:embedRegular r:id="rId4" w:fontKey="{7D2D9F97-5731-46E0-B406-B23F63893866}"/>
  </w:font>
  <w:font w:name="楷体">
    <w:panose1 w:val="02010609060101010101"/>
    <w:charset w:val="86"/>
    <w:family w:val="auto"/>
    <w:pitch w:val="default"/>
    <w:sig w:usb0="800002BF" w:usb1="38CF7CFA" w:usb2="00000016" w:usb3="00000000" w:csb0="00040001" w:csb1="00000000"/>
    <w:embedRegular r:id="rId5" w:fontKey="{1F1D8814-2B9F-4C44-AC0B-C1837B728C0A}"/>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xMmNmZjgyYjI1N2IxMjQzOTMyOGUzNDc5ODJiYjgifQ=="/>
  </w:docVars>
  <w:rsids>
    <w:rsidRoot w:val="41221169"/>
    <w:rsid w:val="05A50E06"/>
    <w:rsid w:val="0F713051"/>
    <w:rsid w:val="1D50496A"/>
    <w:rsid w:val="1E073E0B"/>
    <w:rsid w:val="23120951"/>
    <w:rsid w:val="36AB764E"/>
    <w:rsid w:val="398F1ED9"/>
    <w:rsid w:val="3DF56736"/>
    <w:rsid w:val="41221169"/>
    <w:rsid w:val="54881A50"/>
    <w:rsid w:val="5DC31172"/>
    <w:rsid w:val="6D3D4BB7"/>
    <w:rsid w:val="7DFA7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before="100" w:beforeAutospacing="1"/>
      <w:ind w:firstLine="200" w:firstLineChars="200"/>
    </w:pPr>
    <w:rPr>
      <w:rFonts w:eastAsia="宋体"/>
      <w:szCs w:val="21"/>
    </w:rPr>
  </w:style>
  <w:style w:type="paragraph" w:styleId="3">
    <w:name w:val="Body Text Indent"/>
    <w:basedOn w:val="1"/>
    <w:qFormat/>
    <w:uiPriority w:val="0"/>
    <w:pPr>
      <w:spacing w:after="120"/>
      <w:ind w:left="200" w:leftChars="200"/>
    </w:pPr>
    <w:rPr>
      <w:kern w:val="0"/>
    </w:rPr>
  </w:style>
  <w:style w:type="paragraph" w:styleId="5">
    <w:name w:val="toc 3"/>
    <w:basedOn w:val="1"/>
    <w:next w:val="1"/>
    <w:qFormat/>
    <w:uiPriority w:val="0"/>
    <w:pPr>
      <w:ind w:left="400" w:leftChars="4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1475</Words>
  <Characters>1507</Characters>
  <Lines>0</Lines>
  <Paragraphs>0</Paragraphs>
  <TotalTime>6</TotalTime>
  <ScaleCrop>false</ScaleCrop>
  <LinksUpToDate>false</LinksUpToDate>
  <CharactersWithSpaces>1507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2024-02-29T09:40:00Z</dcterms:created>
  <dc:creator>shinan</dc:creator>
  <cp:lastModifiedBy>腻-</cp:lastModifiedBy>
  <dcterms:modified xsi:type="dcterms:W3CDTF">2025-08-22T04:07:47Z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2DC08FFFAE524ECABCE6CA01AF0BA7E8_13</vt:lpwstr>
  </property>
  <property fmtid="{D5CDD505-2E9C-101B-9397-08002B2CF9AE}" pid="4" name="KSOTemplateDocerSaveRecord">
    <vt:lpwstr>eyJoZGlkIjoiMzc2ZTMyYjFmZDNiZjc5ODMyZmFiNjBlNDc5ZGVmNzMiLCJ1c2VySWQiOiI0MzY4MjUxNjEifQ==</vt:lpwstr>
  </property>
</Properties>
</file>